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9DA" w:rsidRPr="001759DA" w:rsidRDefault="001759DA" w:rsidP="001759DA">
      <w:pPr>
        <w:suppressAutoHyphens/>
        <w:spacing w:before="120" w:after="240"/>
        <w:jc w:val="center"/>
        <w:rPr>
          <w:rFonts w:ascii="Times New Roman" w:eastAsia="Times New Roman" w:hAnsi="Times New Roman" w:cs="Times New Roman"/>
          <w:b/>
          <w:snapToGrid w:val="0"/>
          <w:sz w:val="24"/>
          <w:szCs w:val="24"/>
        </w:rPr>
      </w:pPr>
      <w:r w:rsidRPr="001759DA">
        <w:rPr>
          <w:rFonts w:ascii="Times New Roman" w:eastAsia="Times New Roman" w:hAnsi="Times New Roman" w:cs="Times New Roman"/>
          <w:b/>
          <w:snapToGrid w:val="0"/>
          <w:sz w:val="24"/>
          <w:szCs w:val="24"/>
        </w:rPr>
        <w:t>CLOSE-OUT INSPECTION CHECK-OFF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
        <w:gridCol w:w="6900"/>
        <w:gridCol w:w="1168"/>
      </w:tblGrid>
      <w:tr w:rsidR="001759DA" w:rsidRPr="001759DA" w:rsidTr="00A227C7">
        <w:trPr>
          <w:cantSplit/>
          <w:jc w:val="center"/>
        </w:trPr>
        <w:tc>
          <w:tcPr>
            <w:tcW w:w="8576" w:type="dxa"/>
            <w:gridSpan w:val="3"/>
            <w:tcBorders>
              <w:top w:val="nil"/>
              <w:left w:val="nil"/>
              <w:bottom w:val="single" w:sz="4" w:space="0" w:color="auto"/>
              <w:right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100"/>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 xml:space="preserve">Name of tank, void or space </w:t>
            </w:r>
            <w:r w:rsidRPr="001759DA">
              <w:rPr>
                <w:rFonts w:ascii="Times New Roman" w:eastAsia="Times New Roman" w:hAnsi="Times New Roman" w:cs="Times New Roman"/>
                <w:snapToGrid w:val="0"/>
                <w:szCs w:val="20"/>
              </w:rPr>
              <w:tab/>
              <w:t>_______</w:t>
            </w:r>
          </w:p>
        </w:tc>
      </w:tr>
      <w:tr w:rsidR="001759DA" w:rsidRPr="001759DA" w:rsidTr="00A227C7">
        <w:trPr>
          <w:jc w:val="center"/>
        </w:trPr>
        <w:tc>
          <w:tcPr>
            <w:tcW w:w="508" w:type="dxa"/>
            <w:tcBorders>
              <w:top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top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jc w:val="center"/>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DESCRIPTION</w:t>
            </w:r>
          </w:p>
        </w:tc>
        <w:tc>
          <w:tcPr>
            <w:tcW w:w="1168" w:type="dxa"/>
            <w:tcBorders>
              <w:top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PETTY OFFICER/OFFICER INITIAL</w:t>
            </w:r>
          </w:p>
        </w:tc>
        <w:bookmarkStart w:id="0" w:name="_GoBack"/>
        <w:bookmarkEnd w:id="0"/>
      </w:tr>
      <w:tr w:rsidR="001759DA" w:rsidRPr="001759DA" w:rsidTr="00A227C7">
        <w:trPr>
          <w:jc w:val="center"/>
        </w:trPr>
        <w:tc>
          <w:tcPr>
            <w:tcW w:w="508" w:type="dxa"/>
            <w:tcBorders>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1.</w:t>
            </w: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PAINT</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left w:val="single" w:sz="4" w:space="0" w:color="auto"/>
              <w:bottom w:val="nil"/>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Area does not have evidence of gross preservation system failure. (Note 1)</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left w:val="single" w:sz="4" w:space="0" w:color="auto"/>
              <w:bottom w:val="nil"/>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left w:val="single" w:sz="4" w:space="0" w:color="auto"/>
              <w:bottom w:val="nil"/>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left w:val="single" w:sz="4" w:space="0" w:color="auto"/>
              <w:bottom w:val="single" w:sz="4" w:space="0" w:color="auto"/>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Zincs, transducers and hydrophones are not painted.</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single" w:sz="4" w:space="0" w:color="auto"/>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2.</w:t>
            </w: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FRAMEWORK AND FOUNDATIONS</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Inspect space framing and shell welds for visual defects.</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Ensure nuts are lock-tight type or lock wired and screw engagement allows for at least one thread protrusion.</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single" w:sz="4" w:space="0" w:color="auto"/>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3.</w:t>
            </w: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PIPING</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Inspect all pipes for visual weld or sil-brazed joint defects.  Ensure pipe walls have not been cut by grinding, denting, or struck or burned by welding equipment.</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Check pipe penetrations for properly installed sleeves and weld fillets.</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w:t>
            </w:r>
            <w:r w:rsidRPr="001759DA">
              <w:rPr>
                <w:rFonts w:ascii="Times New Roman" w:eastAsia="Times New Roman" w:hAnsi="Times New Roman" w:cs="Times New Roman"/>
                <w:snapToGrid w:val="0"/>
                <w:szCs w:val="20"/>
              </w:rPr>
              <w:tab/>
              <w:t>Pipe hangers should:</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492"/>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492" w:hanging="4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b/>
              <w:t>-</w:t>
            </w:r>
            <w:r w:rsidRPr="001759DA">
              <w:rPr>
                <w:rFonts w:ascii="Times New Roman" w:eastAsia="Times New Roman" w:hAnsi="Times New Roman" w:cs="Times New Roman"/>
                <w:snapToGrid w:val="0"/>
                <w:szCs w:val="20"/>
              </w:rPr>
              <w:tab/>
              <w:t>prevent vibration when pipe is struck with mallet.</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492"/>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492" w:hanging="4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b/>
              <w:t>-</w:t>
            </w:r>
            <w:r w:rsidRPr="001759DA">
              <w:rPr>
                <w:rFonts w:ascii="Times New Roman" w:eastAsia="Times New Roman" w:hAnsi="Times New Roman" w:cs="Times New Roman"/>
                <w:snapToGrid w:val="0"/>
                <w:szCs w:val="20"/>
              </w:rPr>
              <w:tab/>
              <w:t>have studs and nuts painted.</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492"/>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492" w:hanging="4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b/>
              <w:t>-</w:t>
            </w:r>
            <w:r w:rsidRPr="001759DA">
              <w:rPr>
                <w:rFonts w:ascii="Times New Roman" w:eastAsia="Times New Roman" w:hAnsi="Times New Roman" w:cs="Times New Roman"/>
                <w:snapToGrid w:val="0"/>
                <w:szCs w:val="20"/>
              </w:rPr>
              <w:tab/>
              <w:t>have proper insulation between pipe and hanger.</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bottom w:val="single" w:sz="4" w:space="0" w:color="auto"/>
            </w:tcBorders>
          </w:tcPr>
          <w:p w:rsidR="001759DA" w:rsidRPr="001759DA" w:rsidRDefault="001759DA" w:rsidP="001759DA">
            <w:pPr>
              <w:tabs>
                <w:tab w:val="left" w:pos="0"/>
                <w:tab w:val="left" w:pos="288"/>
                <w:tab w:val="left" w:pos="492"/>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492" w:hanging="4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b/>
              <w:t>-</w:t>
            </w:r>
            <w:r w:rsidRPr="001759DA">
              <w:rPr>
                <w:rFonts w:ascii="Times New Roman" w:eastAsia="Times New Roman" w:hAnsi="Times New Roman" w:cs="Times New Roman"/>
                <w:snapToGrid w:val="0"/>
                <w:szCs w:val="20"/>
              </w:rPr>
              <w:tab/>
              <w:t>have stud nuts lock wired or locking cabled or have self-locking nuts used as required.</w:t>
            </w:r>
          </w:p>
        </w:tc>
        <w:tc>
          <w:tcPr>
            <w:tcW w:w="1168" w:type="dxa"/>
            <w:tcBorders>
              <w:bottom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top w:val="single" w:sz="4" w:space="0" w:color="auto"/>
            </w:tcBorders>
          </w:tcPr>
          <w:p w:rsidR="001759DA" w:rsidRPr="001759DA" w:rsidRDefault="001759DA" w:rsidP="001759DA">
            <w:pPr>
              <w:tabs>
                <w:tab w:val="left" w:pos="0"/>
                <w:tab w:val="left" w:pos="279"/>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7" w:hanging="297"/>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d.</w:t>
            </w:r>
            <w:r w:rsidRPr="001759DA">
              <w:rPr>
                <w:rFonts w:ascii="Times New Roman" w:eastAsia="Times New Roman" w:hAnsi="Times New Roman" w:cs="Times New Roman"/>
                <w:snapToGrid w:val="0"/>
                <w:szCs w:val="20"/>
              </w:rPr>
              <w:tab/>
              <w:t>If blanks have been installed and will remain in-place following a preliminary closeout inspection, ensure the configuration has been evaluated for impact on ship conditions, system operation and are properly tracked to ensure removal during the final closeout inspection.</w:t>
            </w:r>
          </w:p>
        </w:tc>
        <w:tc>
          <w:tcPr>
            <w:tcW w:w="1168" w:type="dxa"/>
            <w:tcBorders>
              <w:top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vanish/>
                <w:szCs w:val="20"/>
              </w:rPr>
            </w:pPr>
          </w:p>
        </w:tc>
      </w:tr>
      <w:tr w:rsidR="001759DA" w:rsidRPr="001759DA" w:rsidTr="00A227C7">
        <w:trPr>
          <w:jc w:val="center"/>
        </w:trPr>
        <w:tc>
          <w:tcPr>
            <w:tcW w:w="508" w:type="dxa"/>
            <w:tcBorders>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4.</w:t>
            </w: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TRANSDUCERS, HYDROPHONES, CABLES AND CABLE WAYS</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trHeight w:val="20"/>
          <w:jc w:val="center"/>
        </w:trPr>
        <w:tc>
          <w:tcPr>
            <w:tcW w:w="508" w:type="dxa"/>
            <w:tcBorders>
              <w:top w:val="nil"/>
              <w:left w:val="single" w:sz="4" w:space="0" w:color="auto"/>
              <w:bottom w:val="nil"/>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Ensure all rubber elements are not gouged, cut, or scraped.  Ensure rubber elements are not painted in the following areas: submarine reserve feed water tanks and hangers on nuclear piping.</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left w:val="single" w:sz="4" w:space="0" w:color="auto"/>
              <w:bottom w:val="nil"/>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Ensure all sonar transducers and hydrophones and corresponding cables are installed per ship’s plans.</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left w:val="single" w:sz="4" w:space="0" w:color="auto"/>
              <w:bottom w:val="nil"/>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w:t>
            </w:r>
            <w:r w:rsidRPr="001759DA">
              <w:rPr>
                <w:rFonts w:ascii="Times New Roman" w:eastAsia="Times New Roman" w:hAnsi="Times New Roman" w:cs="Times New Roman"/>
                <w:snapToGrid w:val="0"/>
                <w:szCs w:val="20"/>
              </w:rPr>
              <w:tab/>
              <w:t>Ensure only CRES banding and rubber channel insulation is used on cableways.</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left w:val="single" w:sz="4" w:space="0" w:color="auto"/>
              <w:bottom w:val="nil"/>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d.</w:t>
            </w:r>
            <w:r w:rsidRPr="001759DA">
              <w:rPr>
                <w:rFonts w:ascii="Times New Roman" w:eastAsia="Times New Roman" w:hAnsi="Times New Roman" w:cs="Times New Roman"/>
                <w:snapToGrid w:val="0"/>
                <w:szCs w:val="20"/>
              </w:rPr>
              <w:tab/>
              <w:t>Ensure cableways and cable are properly supported.</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left w:val="single" w:sz="4" w:space="0" w:color="auto"/>
              <w:bottom w:val="nil"/>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e.</w:t>
            </w:r>
            <w:r w:rsidRPr="001759DA">
              <w:rPr>
                <w:rFonts w:ascii="Times New Roman" w:eastAsia="Times New Roman" w:hAnsi="Times New Roman" w:cs="Times New Roman"/>
                <w:snapToGrid w:val="0"/>
                <w:szCs w:val="20"/>
              </w:rPr>
              <w:tab/>
              <w:t>Ensure electrical coamings are made and tight.</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left w:val="single" w:sz="4" w:space="0" w:color="auto"/>
              <w:bottom w:val="nil"/>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f.</w:t>
            </w:r>
            <w:r w:rsidRPr="001759DA">
              <w:rPr>
                <w:rFonts w:ascii="Times New Roman" w:eastAsia="Times New Roman" w:hAnsi="Times New Roman" w:cs="Times New Roman"/>
                <w:snapToGrid w:val="0"/>
                <w:szCs w:val="20"/>
              </w:rPr>
              <w:tab/>
              <w:t>Ensure cable loop boxing covers (at hull fittings) are installed with appropriate plastic spacers such that vibration does not occur when struck with a mallet.</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g.</w:t>
            </w:r>
            <w:r w:rsidRPr="001759DA">
              <w:rPr>
                <w:rFonts w:ascii="Times New Roman" w:eastAsia="Times New Roman" w:hAnsi="Times New Roman" w:cs="Times New Roman"/>
                <w:snapToGrid w:val="0"/>
                <w:szCs w:val="20"/>
              </w:rPr>
              <w:tab/>
              <w:t>Ensure electrical hull penetrations are properly labeled.</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5.</w:t>
            </w: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BAFFLE PLATES AND SOUND DAMPENING TILES</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left w:val="single" w:sz="4" w:space="0" w:color="auto"/>
              <w:bottom w:val="nil"/>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Sound dampening tiles are the proper type per reference (m).</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left w:val="single" w:sz="4" w:space="0" w:color="auto"/>
              <w:bottom w:val="nil"/>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Tiles are not cut, gouged or loosely secured.</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w:t>
            </w:r>
            <w:r w:rsidRPr="001759DA">
              <w:rPr>
                <w:rFonts w:ascii="Times New Roman" w:eastAsia="Times New Roman" w:hAnsi="Times New Roman" w:cs="Times New Roman"/>
                <w:snapToGrid w:val="0"/>
                <w:szCs w:val="20"/>
              </w:rPr>
              <w:tab/>
              <w:t>Baffle plates are properly bolted such that they are free from vibration when struck with a mallet.</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bl>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sectPr w:rsidR="001759DA" w:rsidRPr="001759DA" w:rsidSect="001759DA">
          <w:headerReference w:type="even" r:id="rId6"/>
          <w:footerReference w:type="even" r:id="rId7"/>
          <w:pgSz w:w="12240" w:h="15840" w:code="1"/>
          <w:pgMar w:top="450" w:right="1440" w:bottom="1440" w:left="1440" w:header="720" w:footer="720" w:gutter="0"/>
          <w:paperSrc w:first="15" w:other="15"/>
          <w:pgNumType w:start="1"/>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
        <w:gridCol w:w="6900"/>
        <w:gridCol w:w="1168"/>
      </w:tblGrid>
      <w:tr w:rsidR="001759DA" w:rsidRPr="001759DA" w:rsidTr="00A227C7">
        <w:trPr>
          <w:jc w:val="center"/>
        </w:trPr>
        <w:tc>
          <w:tcPr>
            <w:tcW w:w="508" w:type="dxa"/>
            <w:tcBorders>
              <w:top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top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jc w:val="center"/>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DESCRIPTION</w:t>
            </w:r>
          </w:p>
        </w:tc>
        <w:tc>
          <w:tcPr>
            <w:tcW w:w="1168" w:type="dxa"/>
            <w:tcBorders>
              <w:top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PETTY OFFICER/OFFICER INITIAL</w:t>
            </w:r>
          </w:p>
        </w:tc>
      </w:tr>
      <w:tr w:rsidR="001759DA" w:rsidRPr="001759DA" w:rsidTr="00A227C7">
        <w:trPr>
          <w:jc w:val="center"/>
        </w:trPr>
        <w:tc>
          <w:tcPr>
            <w:tcW w:w="508" w:type="dxa"/>
            <w:tcBorders>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6.</w:t>
            </w: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MECHANISMS</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left w:val="single" w:sz="4" w:space="0" w:color="auto"/>
              <w:bottom w:val="single" w:sz="4" w:space="0" w:color="auto"/>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Dynamic mechanisms are installed, hooked up and unpainted, with no evidence of damage or scraping of components.</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single" w:sz="4" w:space="0" w:color="auto"/>
              <w:left w:val="single" w:sz="4" w:space="0" w:color="auto"/>
              <w:bottom w:val="single" w:sz="4" w:space="0" w:color="auto"/>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bottom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Tank level floats, if applicable, are free to operate and have no visual defects.</w:t>
            </w:r>
          </w:p>
        </w:tc>
        <w:tc>
          <w:tcPr>
            <w:tcW w:w="1168" w:type="dxa"/>
            <w:tcBorders>
              <w:bottom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bottom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w:t>
            </w:r>
            <w:r w:rsidRPr="001759DA">
              <w:rPr>
                <w:rFonts w:ascii="Times New Roman" w:eastAsia="Times New Roman" w:hAnsi="Times New Roman" w:cs="Times New Roman"/>
                <w:snapToGrid w:val="0"/>
                <w:szCs w:val="20"/>
              </w:rPr>
              <w:tab/>
              <w:t>Grease lines, if applicable, are installed properly with mechanical fittings tight and no evidence of leakage.</w:t>
            </w:r>
          </w:p>
        </w:tc>
        <w:tc>
          <w:tcPr>
            <w:tcW w:w="1168" w:type="dxa"/>
            <w:tcBorders>
              <w:bottom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7.</w:t>
            </w: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VENTS AND DRAINS</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left w:val="single" w:sz="4" w:space="0" w:color="auto"/>
              <w:bottom w:val="nil"/>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bottom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Adequate draining exists from each bay.</w:t>
            </w:r>
          </w:p>
        </w:tc>
        <w:tc>
          <w:tcPr>
            <w:tcW w:w="1168" w:type="dxa"/>
            <w:tcBorders>
              <w:bottom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bottom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Vents are clear of loose gear and rags.</w:t>
            </w:r>
          </w:p>
        </w:tc>
        <w:tc>
          <w:tcPr>
            <w:tcW w:w="1168" w:type="dxa"/>
            <w:tcBorders>
              <w:bottom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top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w:t>
            </w:r>
            <w:r w:rsidRPr="001759DA">
              <w:rPr>
                <w:rFonts w:ascii="Times New Roman" w:eastAsia="Times New Roman" w:hAnsi="Times New Roman" w:cs="Times New Roman"/>
                <w:snapToGrid w:val="0"/>
                <w:szCs w:val="20"/>
              </w:rPr>
              <w:tab/>
              <w:t>Ensure that vents or drains have no installed blanks.</w:t>
            </w:r>
          </w:p>
        </w:tc>
        <w:tc>
          <w:tcPr>
            <w:tcW w:w="1168" w:type="dxa"/>
            <w:tcBorders>
              <w:top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vanish/>
                <w:szCs w:val="20"/>
              </w:rPr>
            </w:pPr>
          </w:p>
        </w:tc>
      </w:tr>
      <w:tr w:rsidR="001759DA" w:rsidRPr="001759DA" w:rsidTr="00A227C7">
        <w:trPr>
          <w:jc w:val="center"/>
        </w:trPr>
        <w:tc>
          <w:tcPr>
            <w:tcW w:w="508" w:type="dxa"/>
            <w:tcBorders>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8.</w:t>
            </w: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GALVANIC PROTECTION</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left w:val="single" w:sz="4" w:space="0" w:color="auto"/>
              <w:bottom w:val="nil"/>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Zincs are properly located and installed such that vibration does not occur when struck with a rubber mallet.</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left w:val="single" w:sz="4" w:space="0" w:color="auto"/>
              <w:bottom w:val="nil"/>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(Galvanic protection) Mounting straps and bolts are not required to be painted.</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w:t>
            </w:r>
            <w:r w:rsidRPr="001759DA">
              <w:rPr>
                <w:rFonts w:ascii="Times New Roman" w:eastAsia="Times New Roman" w:hAnsi="Times New Roman" w:cs="Times New Roman"/>
                <w:snapToGrid w:val="0"/>
                <w:szCs w:val="20"/>
              </w:rPr>
              <w:tab/>
              <w:t>Surfaces behind zincs are properly painted.  Sacrificial anode surfaces must not be painted.  Sacrificial anode surfaces must not have any coatings, sealants or fairing compounds added to the backside unless approved by NAVSEA.  Painting of anode straps and hardware is recommended for all sacrificial anode applications.  Coatings for zinc anode straps and hardware may be omitted due to galvanizing of the strap.  Painting of aluminum anode straps and hardware is required for all alternate immersion applications (e.g., Main Ballast Tanks or bilges).</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9.</w:t>
            </w: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CLEANLINESS</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left w:val="single" w:sz="4" w:space="0" w:color="auto"/>
              <w:bottom w:val="nil"/>
              <w:righ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Check space clear of loose gear and rags.</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Check space clean and free of dirt.</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10.</w:t>
            </w: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COMPLETION</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All interior inspection items are clear of any discrepancies.</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Take an inventory of all tools and materials that entered the tank or void.  Verify all items carried into the tank or void have been removed.</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w:t>
            </w:r>
            <w:r w:rsidRPr="001759DA">
              <w:rPr>
                <w:rFonts w:ascii="Times New Roman" w:eastAsia="Times New Roman" w:hAnsi="Times New Roman" w:cs="Times New Roman"/>
                <w:snapToGrid w:val="0"/>
                <w:szCs w:val="20"/>
              </w:rPr>
              <w:tab/>
              <w:t>All personnel are clear of the tank or void.</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d.</w:t>
            </w:r>
            <w:r w:rsidRPr="001759DA">
              <w:rPr>
                <w:rFonts w:ascii="Times New Roman" w:eastAsia="Times New Roman" w:hAnsi="Times New Roman" w:cs="Times New Roman"/>
                <w:snapToGrid w:val="0"/>
                <w:szCs w:val="20"/>
              </w:rPr>
              <w:tab/>
              <w:t>Tank or void cover gasket and gasket seat areas are in acceptable condition.</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e.</w:t>
            </w:r>
            <w:r w:rsidRPr="001759DA">
              <w:rPr>
                <w:rFonts w:ascii="Times New Roman" w:eastAsia="Times New Roman" w:hAnsi="Times New Roman" w:cs="Times New Roman"/>
                <w:snapToGrid w:val="0"/>
                <w:szCs w:val="20"/>
              </w:rPr>
              <w:tab/>
              <w:t>Tank or void cover studs and nuts are torqued to the specified values required and the lock tabs are properly engaged or spot-welded.</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nil"/>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f.</w:t>
            </w:r>
            <w:r w:rsidRPr="001759DA">
              <w:rPr>
                <w:rFonts w:ascii="Times New Roman" w:eastAsia="Times New Roman" w:hAnsi="Times New Roman" w:cs="Times New Roman"/>
                <w:snapToGrid w:val="0"/>
                <w:szCs w:val="20"/>
              </w:rPr>
              <w:tab/>
              <w:t>Inspect the exterior for incomplete work that would require a reinspection.</w:t>
            </w:r>
          </w:p>
        </w:tc>
        <w:tc>
          <w:tcPr>
            <w:tcW w:w="1168" w:type="dxa"/>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rsidTr="00A227C7">
        <w:trPr>
          <w:jc w:val="center"/>
        </w:trPr>
        <w:tc>
          <w:tcPr>
            <w:tcW w:w="508" w:type="dxa"/>
            <w:tcBorders>
              <w:top w:val="nil"/>
              <w:bottom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bottom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g.</w:t>
            </w:r>
            <w:r w:rsidRPr="001759DA">
              <w:rPr>
                <w:rFonts w:ascii="Times New Roman" w:eastAsia="Times New Roman" w:hAnsi="Times New Roman" w:cs="Times New Roman"/>
                <w:snapToGrid w:val="0"/>
                <w:szCs w:val="20"/>
              </w:rPr>
              <w:tab/>
              <w:t>Ensure that all temporary services are removed from tank.</w:t>
            </w:r>
          </w:p>
        </w:tc>
        <w:tc>
          <w:tcPr>
            <w:tcW w:w="1168" w:type="dxa"/>
            <w:tcBorders>
              <w:bottom w:val="single" w:sz="4" w:space="0" w:color="auto"/>
            </w:tcBorders>
          </w:tcPr>
          <w:p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16"/>
              </w:rPr>
            </w:pPr>
          </w:p>
        </w:tc>
      </w:tr>
    </w:tbl>
    <w:p w:rsidR="001759DA" w:rsidRPr="001759DA" w:rsidRDefault="001759DA" w:rsidP="001759DA">
      <w:pPr>
        <w:tabs>
          <w:tab w:val="left" w:pos="630"/>
          <w:tab w:val="left" w:pos="2016"/>
        </w:tabs>
        <w:suppressAutoHyphens/>
        <w:spacing w:before="240"/>
        <w:ind w:left="2016" w:hanging="2016"/>
        <w:rPr>
          <w:rFonts w:ascii="Times New Roman" w:eastAsia="Times New Roman" w:hAnsi="Times New Roman" w:cs="Times New Roman"/>
          <w:b/>
          <w:snapToGrid w:val="0"/>
          <w:sz w:val="24"/>
          <w:szCs w:val="24"/>
        </w:rPr>
      </w:pPr>
      <w:r w:rsidRPr="001759DA">
        <w:rPr>
          <w:rFonts w:ascii="Times New Roman" w:eastAsia="Times New Roman" w:hAnsi="Times New Roman" w:cs="Times New Roman"/>
          <w:b/>
          <w:snapToGrid w:val="0"/>
          <w:sz w:val="24"/>
          <w:szCs w:val="24"/>
        </w:rPr>
        <w:tab/>
        <w:t>NOTE 1:</w:t>
      </w:r>
      <w:r w:rsidRPr="001759DA">
        <w:rPr>
          <w:rFonts w:ascii="Times New Roman" w:eastAsia="Times New Roman" w:hAnsi="Times New Roman" w:cs="Times New Roman"/>
          <w:b/>
          <w:snapToGrid w:val="0"/>
          <w:sz w:val="24"/>
          <w:szCs w:val="24"/>
        </w:rPr>
        <w:tab/>
        <w:t>If evidence of gross preservation system failure exists, then a qualified preservation system inspector must be contacted to confirm that the preservation system meets the requirements</w:t>
      </w:r>
    </w:p>
    <w:p w:rsidR="001759DA" w:rsidRPr="001759DA" w:rsidRDefault="001759DA" w:rsidP="001759DA">
      <w:pPr>
        <w:tabs>
          <w:tab w:val="left" w:pos="1440"/>
          <w:tab w:val="left" w:pos="5580"/>
        </w:tabs>
        <w:suppressAutoHyphens/>
        <w:spacing w:before="360"/>
        <w:rPr>
          <w:rFonts w:ascii="Times New Roman" w:eastAsia="Times New Roman" w:hAnsi="Times New Roman" w:cs="Times New Roman"/>
          <w:snapToGrid w:val="0"/>
          <w:sz w:val="24"/>
          <w:szCs w:val="24"/>
        </w:rPr>
      </w:pPr>
      <w:r w:rsidRPr="001759DA">
        <w:rPr>
          <w:rFonts w:ascii="Times New Roman" w:eastAsia="Times New Roman" w:hAnsi="Times New Roman" w:cs="Times New Roman"/>
          <w:snapToGrid w:val="0"/>
          <w:sz w:val="24"/>
          <w:szCs w:val="24"/>
        </w:rPr>
        <w:tab/>
        <w:t>_______________________________</w:t>
      </w:r>
      <w:r w:rsidRPr="001759DA">
        <w:rPr>
          <w:rFonts w:ascii="Times New Roman" w:eastAsia="Times New Roman" w:hAnsi="Times New Roman" w:cs="Times New Roman"/>
          <w:snapToGrid w:val="0"/>
          <w:sz w:val="24"/>
          <w:szCs w:val="24"/>
        </w:rPr>
        <w:tab/>
        <w:t>________________</w:t>
      </w:r>
    </w:p>
    <w:p w:rsidR="001759DA" w:rsidRPr="001759DA" w:rsidRDefault="001759DA" w:rsidP="001759DA">
      <w:pPr>
        <w:tabs>
          <w:tab w:val="left" w:pos="1440"/>
          <w:tab w:val="left" w:pos="5580"/>
        </w:tabs>
        <w:suppressAutoHyphens/>
        <w:rPr>
          <w:rFonts w:ascii="Times New Roman" w:eastAsia="Times New Roman" w:hAnsi="Times New Roman" w:cs="Times New Roman"/>
          <w:snapToGrid w:val="0"/>
          <w:sz w:val="24"/>
          <w:szCs w:val="24"/>
        </w:rPr>
      </w:pPr>
      <w:r w:rsidRPr="001759DA">
        <w:rPr>
          <w:rFonts w:ascii="Times New Roman" w:eastAsia="Times New Roman" w:hAnsi="Times New Roman" w:cs="Times New Roman"/>
          <w:snapToGrid w:val="0"/>
          <w:sz w:val="24"/>
          <w:szCs w:val="24"/>
        </w:rPr>
        <w:tab/>
        <w:t>Signature of Senior Enlisted Inspector</w:t>
      </w:r>
      <w:r w:rsidRPr="001759DA">
        <w:rPr>
          <w:rFonts w:ascii="Times New Roman" w:eastAsia="Times New Roman" w:hAnsi="Times New Roman" w:cs="Times New Roman"/>
          <w:snapToGrid w:val="0"/>
          <w:sz w:val="24"/>
          <w:szCs w:val="24"/>
        </w:rPr>
        <w:tab/>
        <w:t>Date</w:t>
      </w:r>
    </w:p>
    <w:p w:rsidR="001759DA" w:rsidRPr="001759DA" w:rsidRDefault="001759DA" w:rsidP="001759DA">
      <w:pPr>
        <w:tabs>
          <w:tab w:val="left" w:pos="1440"/>
          <w:tab w:val="left" w:pos="5580"/>
        </w:tabs>
        <w:suppressAutoHyphens/>
        <w:spacing w:before="360"/>
        <w:rPr>
          <w:rFonts w:ascii="Times New Roman" w:eastAsia="Times New Roman" w:hAnsi="Times New Roman" w:cs="Times New Roman"/>
          <w:snapToGrid w:val="0"/>
          <w:sz w:val="24"/>
          <w:szCs w:val="24"/>
        </w:rPr>
      </w:pPr>
      <w:r w:rsidRPr="001759DA">
        <w:rPr>
          <w:rFonts w:ascii="Times New Roman" w:eastAsia="Times New Roman" w:hAnsi="Times New Roman" w:cs="Times New Roman"/>
          <w:snapToGrid w:val="0"/>
          <w:sz w:val="24"/>
          <w:szCs w:val="24"/>
        </w:rPr>
        <w:tab/>
        <w:t>_______________________________</w:t>
      </w:r>
      <w:r w:rsidRPr="001759DA">
        <w:rPr>
          <w:rFonts w:ascii="Times New Roman" w:eastAsia="Times New Roman" w:hAnsi="Times New Roman" w:cs="Times New Roman"/>
          <w:snapToGrid w:val="0"/>
          <w:sz w:val="24"/>
          <w:szCs w:val="24"/>
        </w:rPr>
        <w:tab/>
        <w:t>________________</w:t>
      </w:r>
    </w:p>
    <w:p w:rsidR="001759DA" w:rsidRPr="001759DA" w:rsidRDefault="001759DA" w:rsidP="001759DA">
      <w:pPr>
        <w:tabs>
          <w:tab w:val="left" w:pos="1440"/>
          <w:tab w:val="left" w:pos="5580"/>
        </w:tabs>
        <w:suppressAutoHyphens/>
        <w:rPr>
          <w:rFonts w:ascii="Times New Roman" w:eastAsia="Times New Roman" w:hAnsi="Times New Roman" w:cs="Times New Roman"/>
          <w:snapToGrid w:val="0"/>
          <w:sz w:val="24"/>
          <w:szCs w:val="24"/>
        </w:rPr>
      </w:pPr>
      <w:r w:rsidRPr="001759DA">
        <w:rPr>
          <w:rFonts w:ascii="Times New Roman" w:eastAsia="Times New Roman" w:hAnsi="Times New Roman" w:cs="Times New Roman"/>
          <w:snapToGrid w:val="0"/>
          <w:sz w:val="24"/>
          <w:szCs w:val="24"/>
        </w:rPr>
        <w:tab/>
        <w:t>Signature of Officer Inspector</w:t>
      </w:r>
      <w:r w:rsidRPr="001759DA">
        <w:rPr>
          <w:rFonts w:ascii="Times New Roman" w:eastAsia="Times New Roman" w:hAnsi="Times New Roman" w:cs="Times New Roman"/>
          <w:snapToGrid w:val="0"/>
          <w:sz w:val="24"/>
          <w:szCs w:val="24"/>
        </w:rPr>
        <w:tab/>
        <w:t>Date</w:t>
      </w:r>
    </w:p>
    <w:p w:rsidR="001759DA" w:rsidRPr="001759DA" w:rsidRDefault="001759DA" w:rsidP="001759DA">
      <w:pPr>
        <w:tabs>
          <w:tab w:val="left" w:pos="1440"/>
          <w:tab w:val="left" w:pos="5580"/>
        </w:tabs>
        <w:suppressAutoHyphens/>
        <w:spacing w:before="360"/>
        <w:rPr>
          <w:rFonts w:ascii="Times New Roman" w:eastAsia="Times New Roman" w:hAnsi="Times New Roman" w:cs="Times New Roman"/>
          <w:snapToGrid w:val="0"/>
          <w:sz w:val="24"/>
          <w:szCs w:val="24"/>
          <w:u w:val="single"/>
        </w:rPr>
      </w:pPr>
      <w:r w:rsidRPr="001759DA">
        <w:rPr>
          <w:rFonts w:ascii="Times New Roman" w:eastAsia="Times New Roman" w:hAnsi="Times New Roman" w:cs="Times New Roman"/>
          <w:snapToGrid w:val="0"/>
          <w:sz w:val="24"/>
          <w:szCs w:val="24"/>
        </w:rPr>
        <w:tab/>
        <w:t>_______________________________</w:t>
      </w:r>
      <w:r w:rsidRPr="001759DA">
        <w:rPr>
          <w:rFonts w:ascii="Times New Roman" w:eastAsia="Times New Roman" w:hAnsi="Times New Roman" w:cs="Times New Roman"/>
          <w:snapToGrid w:val="0"/>
          <w:sz w:val="24"/>
          <w:szCs w:val="24"/>
        </w:rPr>
        <w:tab/>
      </w:r>
      <w:r w:rsidRPr="001759DA">
        <w:rPr>
          <w:rFonts w:ascii="Times New Roman" w:eastAsia="Times New Roman" w:hAnsi="Times New Roman" w:cs="Times New Roman"/>
          <w:snapToGrid w:val="0"/>
          <w:sz w:val="24"/>
          <w:szCs w:val="24"/>
          <w:u w:val="single"/>
        </w:rPr>
        <w:t>________________</w:t>
      </w:r>
    </w:p>
    <w:p w:rsidR="001759DA" w:rsidRPr="001759DA" w:rsidRDefault="001759DA" w:rsidP="001759DA">
      <w:pPr>
        <w:tabs>
          <w:tab w:val="left" w:pos="1440"/>
          <w:tab w:val="left" w:pos="5580"/>
        </w:tabs>
        <w:suppressAutoHyphens/>
        <w:rPr>
          <w:rFonts w:ascii="Times New Roman" w:eastAsia="Times New Roman" w:hAnsi="Times New Roman" w:cs="Times New Roman"/>
          <w:snapToGrid w:val="0"/>
          <w:sz w:val="24"/>
          <w:szCs w:val="24"/>
        </w:rPr>
      </w:pPr>
      <w:r w:rsidRPr="001759DA">
        <w:rPr>
          <w:rFonts w:ascii="Times New Roman" w:eastAsia="Times New Roman" w:hAnsi="Times New Roman" w:cs="Times New Roman"/>
          <w:snapToGrid w:val="0"/>
          <w:sz w:val="24"/>
          <w:szCs w:val="24"/>
        </w:rPr>
        <w:tab/>
        <w:t>Reviewed by DCA</w:t>
      </w:r>
      <w:r w:rsidRPr="001759DA">
        <w:rPr>
          <w:rFonts w:ascii="Times New Roman" w:eastAsia="Times New Roman" w:hAnsi="Times New Roman" w:cs="Times New Roman"/>
          <w:snapToGrid w:val="0"/>
          <w:sz w:val="24"/>
          <w:szCs w:val="24"/>
        </w:rPr>
        <w:tab/>
        <w:t>Date</w:t>
      </w:r>
    </w:p>
    <w:p w:rsidR="00C30FB5" w:rsidRDefault="00C30FB5"/>
    <w:sectPr w:rsidR="00C30FB5" w:rsidSect="001759DA">
      <w:headerReference w:type="even" r:id="rId8"/>
      <w:footerReference w:type="even" r:id="rId9"/>
      <w:footerReference w:type="default" r:id="rId10"/>
      <w:pgSz w:w="12240" w:h="15840" w:code="1"/>
      <w:pgMar w:top="540" w:right="1440" w:bottom="720" w:left="144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C99" w:rsidRDefault="00F66C99" w:rsidP="001759DA">
      <w:r>
        <w:separator/>
      </w:r>
    </w:p>
  </w:endnote>
  <w:endnote w:type="continuationSeparator" w:id="0">
    <w:p w:rsidR="00F66C99" w:rsidRDefault="00F66C99" w:rsidP="00175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9DA" w:rsidRDefault="001759DA" w:rsidP="004750AB">
    <w:pPr>
      <w:pStyle w:val="Footer"/>
      <w:spacing w:before="120"/>
      <w:rPr>
        <w:noProof/>
      </w:rPr>
    </w:pPr>
    <w:r>
      <w:t>IV-10H-2</w:t>
    </w:r>
    <w:r w:rsidRPr="004750AB">
      <w:rPr>
        <w:noProof/>
      </w:rPr>
      <w:t xml:space="preserve"> </w:t>
    </w:r>
  </w:p>
  <w:p w:rsidR="001759DA" w:rsidRDefault="001759DA" w:rsidP="004750AB">
    <w:pPr>
      <w:pStyle w:val="Footer"/>
      <w:spacing w:after="120"/>
      <w:jc w:val="right"/>
    </w:pPr>
    <w:r>
      <w:rPr>
        <w:noProof/>
      </w:rPr>
      <w:t>APPENDIX H</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AFC" w:rsidRDefault="00F66C99" w:rsidP="004750AB">
    <w:pPr>
      <w:pStyle w:val="Footer"/>
      <w:spacing w:before="120"/>
      <w:rPr>
        <w:noProof/>
      </w:rPr>
    </w:pPr>
    <w:r>
      <w:t>IV-10H-2</w:t>
    </w:r>
    <w:r w:rsidRPr="004750AB">
      <w:rPr>
        <w:noProof/>
      </w:rPr>
      <w:t xml:space="preserve"> </w:t>
    </w:r>
  </w:p>
  <w:p w:rsidR="00A55AFC" w:rsidRDefault="00F66C99" w:rsidP="004750AB">
    <w:pPr>
      <w:pStyle w:val="Footer"/>
      <w:spacing w:after="120"/>
      <w:jc w:val="right"/>
    </w:pPr>
    <w:r>
      <w:rPr>
        <w:noProof/>
      </w:rPr>
      <w:t>APPENDIX H</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AFC" w:rsidRPr="001759DA" w:rsidRDefault="00F66C99" w:rsidP="001759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C99" w:rsidRDefault="00F66C99" w:rsidP="001759DA">
      <w:r>
        <w:separator/>
      </w:r>
    </w:p>
  </w:footnote>
  <w:footnote w:type="continuationSeparator" w:id="0">
    <w:p w:rsidR="00F66C99" w:rsidRDefault="00F66C99" w:rsidP="00175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9DA" w:rsidRDefault="001759DA" w:rsidP="00120292">
    <w:pPr>
      <w:tabs>
        <w:tab w:val="right" w:pos="9360"/>
      </w:tabs>
      <w:spacing w:after="240" w:line="233" w:lineRule="auto"/>
    </w:pPr>
    <w:r>
      <w:t>COMUSFLTFORCOMINST 4790.3 REV C CH-7</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AFC" w:rsidRDefault="00F66C99" w:rsidP="00763B95">
    <w:pPr>
      <w:tabs>
        <w:tab w:val="right" w:pos="9360"/>
      </w:tabs>
      <w:spacing w:after="240"/>
    </w:pPr>
    <w:r>
      <w:t xml:space="preserve">COMUSFLTFORCOMINST 4790.3 REV C </w:t>
    </w:r>
    <w:r>
      <w:t>CH-7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9DA"/>
    <w:rsid w:val="000B11C4"/>
    <w:rsid w:val="001719A9"/>
    <w:rsid w:val="001759DA"/>
    <w:rsid w:val="001920D3"/>
    <w:rsid w:val="001D2A39"/>
    <w:rsid w:val="0029402E"/>
    <w:rsid w:val="003D13D3"/>
    <w:rsid w:val="00426DF1"/>
    <w:rsid w:val="006A0107"/>
    <w:rsid w:val="007310BB"/>
    <w:rsid w:val="007C54B0"/>
    <w:rsid w:val="00812483"/>
    <w:rsid w:val="008977A7"/>
    <w:rsid w:val="008C6412"/>
    <w:rsid w:val="00A90CB0"/>
    <w:rsid w:val="00BA7E46"/>
    <w:rsid w:val="00BD654D"/>
    <w:rsid w:val="00C30FB5"/>
    <w:rsid w:val="00C7572F"/>
    <w:rsid w:val="00D346B3"/>
    <w:rsid w:val="00E55CE6"/>
    <w:rsid w:val="00EE1ADD"/>
    <w:rsid w:val="00F024C1"/>
    <w:rsid w:val="00F45172"/>
    <w:rsid w:val="00F66C99"/>
    <w:rsid w:val="00FA64C9"/>
    <w:rsid w:val="00FC6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D5F5AC-0075-4D73-A981-3F7EDDF97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CR"/>
    <w:qFormat/>
    <w:rsid w:val="003D13D3"/>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Style">
    <w:name w:val="CR Style"/>
    <w:basedOn w:val="Normal"/>
    <w:link w:val="CRStyleChar"/>
    <w:qFormat/>
    <w:rsid w:val="00F45172"/>
    <w:pPr>
      <w:widowControl w:val="0"/>
      <w:tabs>
        <w:tab w:val="left" w:pos="90"/>
      </w:tabs>
      <w:autoSpaceDE w:val="0"/>
      <w:autoSpaceDN w:val="0"/>
      <w:adjustRightInd w:val="0"/>
      <w:spacing w:before="120"/>
    </w:pPr>
    <w:rPr>
      <w:rFonts w:cs="Arial"/>
      <w:color w:val="000000" w:themeColor="text1"/>
      <w:szCs w:val="20"/>
    </w:rPr>
  </w:style>
  <w:style w:type="character" w:customStyle="1" w:styleId="CRStyleChar">
    <w:name w:val="CR Style Char"/>
    <w:basedOn w:val="DefaultParagraphFont"/>
    <w:link w:val="CRStyle"/>
    <w:rsid w:val="00F45172"/>
    <w:rPr>
      <w:rFonts w:ascii="Arial" w:eastAsiaTheme="minorEastAsia" w:hAnsi="Arial" w:cs="Arial"/>
      <w:color w:val="000000" w:themeColor="text1"/>
      <w:sz w:val="20"/>
      <w:szCs w:val="20"/>
    </w:rPr>
  </w:style>
  <w:style w:type="paragraph" w:styleId="Footer">
    <w:name w:val="footer"/>
    <w:basedOn w:val="Normal"/>
    <w:link w:val="FooterChar"/>
    <w:uiPriority w:val="99"/>
    <w:unhideWhenUsed/>
    <w:rsid w:val="001759DA"/>
    <w:pPr>
      <w:tabs>
        <w:tab w:val="center" w:pos="4680"/>
        <w:tab w:val="right" w:pos="9360"/>
      </w:tabs>
    </w:pPr>
  </w:style>
  <w:style w:type="character" w:customStyle="1" w:styleId="FooterChar">
    <w:name w:val="Footer Char"/>
    <w:basedOn w:val="DefaultParagraphFont"/>
    <w:link w:val="Footer"/>
    <w:uiPriority w:val="99"/>
    <w:rsid w:val="001759DA"/>
    <w:rPr>
      <w:rFonts w:ascii="Arial" w:hAnsi="Arial"/>
      <w:sz w:val="20"/>
    </w:rPr>
  </w:style>
  <w:style w:type="character" w:styleId="CommentReference">
    <w:name w:val="annotation reference"/>
    <w:basedOn w:val="DefaultParagraphFont"/>
    <w:semiHidden/>
    <w:rsid w:val="001759DA"/>
    <w:rPr>
      <w:vanish/>
      <w:sz w:val="16"/>
      <w:szCs w:val="16"/>
    </w:rPr>
  </w:style>
  <w:style w:type="paragraph" w:styleId="CommentText">
    <w:name w:val="annotation text"/>
    <w:basedOn w:val="Normal"/>
    <w:link w:val="CommentTextChar"/>
    <w:semiHidden/>
    <w:rsid w:val="001759DA"/>
    <w:pPr>
      <w:tabs>
        <w:tab w:val="left" w:pos="3168"/>
        <w:tab w:val="left" w:pos="3888"/>
        <w:tab w:val="left" w:pos="4608"/>
        <w:tab w:val="left" w:pos="5328"/>
        <w:tab w:val="left" w:pos="6048"/>
        <w:tab w:val="left" w:pos="6768"/>
        <w:tab w:val="left" w:pos="7488"/>
        <w:tab w:val="left" w:pos="8208"/>
        <w:tab w:val="left" w:pos="8928"/>
      </w:tabs>
      <w:suppressAutoHyphens/>
      <w:spacing w:before="120" w:after="120"/>
    </w:pPr>
    <w:rPr>
      <w:rFonts w:ascii="Times New Roman" w:eastAsia="Times New Roman" w:hAnsi="Times New Roman" w:cs="Times New Roman"/>
      <w:snapToGrid w:val="0"/>
      <w:szCs w:val="20"/>
    </w:rPr>
  </w:style>
  <w:style w:type="character" w:customStyle="1" w:styleId="CommentTextChar">
    <w:name w:val="Comment Text Char"/>
    <w:basedOn w:val="DefaultParagraphFont"/>
    <w:link w:val="CommentText"/>
    <w:semiHidden/>
    <w:rsid w:val="001759DA"/>
    <w:rPr>
      <w:rFonts w:ascii="Times New Roman" w:eastAsia="Times New Roman" w:hAnsi="Times New Roman" w:cs="Times New Roman"/>
      <w:snapToGrid w:val="0"/>
      <w:sz w:val="20"/>
      <w:szCs w:val="20"/>
    </w:rPr>
  </w:style>
  <w:style w:type="paragraph" w:styleId="Header">
    <w:name w:val="header"/>
    <w:basedOn w:val="Normal"/>
    <w:link w:val="HeaderChar"/>
    <w:uiPriority w:val="99"/>
    <w:unhideWhenUsed/>
    <w:rsid w:val="001759DA"/>
    <w:pPr>
      <w:tabs>
        <w:tab w:val="center" w:pos="4680"/>
        <w:tab w:val="right" w:pos="9360"/>
      </w:tabs>
    </w:pPr>
  </w:style>
  <w:style w:type="character" w:customStyle="1" w:styleId="HeaderChar">
    <w:name w:val="Header Char"/>
    <w:basedOn w:val="DefaultParagraphFont"/>
    <w:link w:val="Header"/>
    <w:uiPriority w:val="99"/>
    <w:rsid w:val="001759DA"/>
    <w:rPr>
      <w:rFonts w:ascii="Arial" w:hAnsi="Arial"/>
      <w:sz w:val="20"/>
    </w:rPr>
  </w:style>
  <w:style w:type="paragraph" w:styleId="Revision">
    <w:name w:val="Revision"/>
    <w:hidden/>
    <w:uiPriority w:val="99"/>
    <w:semiHidden/>
    <w:rsid w:val="001759DA"/>
    <w:pPr>
      <w:spacing w:after="0" w:line="240" w:lineRule="auto"/>
    </w:pPr>
    <w:rPr>
      <w:rFonts w:ascii="Arial" w:hAnsi="Arial"/>
      <w:sz w:val="20"/>
    </w:rPr>
  </w:style>
  <w:style w:type="paragraph" w:styleId="BalloonText">
    <w:name w:val="Balloon Text"/>
    <w:basedOn w:val="Normal"/>
    <w:link w:val="BalloonTextChar"/>
    <w:uiPriority w:val="99"/>
    <w:semiHidden/>
    <w:unhideWhenUsed/>
    <w:rsid w:val="001759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59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HPES NMCI NGEN</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Morrissette, James J CTR (USA)</dc:creator>
  <cp:keywords/>
  <dc:description/>
  <cp:lastModifiedBy>Morrissette, James J CTR (USA)</cp:lastModifiedBy>
  <cp:revision>1</cp:revision>
  <dcterms:created xsi:type="dcterms:W3CDTF">2023-11-14T15:01:00Z</dcterms:created>
  <dcterms:modified xsi:type="dcterms:W3CDTF">2023-11-14T15:06:00Z</dcterms:modified>
</cp:coreProperties>
</file>